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C365" w14:textId="29B6DFFA" w:rsidR="00FD0D60" w:rsidRDefault="00FD0D60" w:rsidP="00FD0D60">
      <w:pPr>
        <w:pStyle w:val="NormaleWeb"/>
        <w:rPr>
          <w:rFonts w:ascii="Arial" w:hAnsi="Arial" w:cs="Arial"/>
          <w:b/>
          <w:bCs/>
          <w:sz w:val="21"/>
          <w:szCs w:val="21"/>
        </w:rPr>
      </w:pPr>
      <w:r w:rsidRPr="00FD0D60">
        <w:rPr>
          <w:rFonts w:ascii="Arial" w:hAnsi="Arial" w:cs="Arial"/>
          <w:noProof/>
          <w:sz w:val="21"/>
          <w:szCs w:val="21"/>
        </w:rPr>
        <w:drawing>
          <wp:anchor distT="0" distB="0" distL="0" distR="0" simplePos="0" relativeHeight="251659264" behindDoc="0" locked="0" layoutInCell="0" allowOverlap="1" wp14:anchorId="7942108A" wp14:editId="033CCDA2">
            <wp:simplePos x="0" y="0"/>
            <wp:positionH relativeFrom="column">
              <wp:posOffset>0</wp:posOffset>
            </wp:positionH>
            <wp:positionV relativeFrom="paragraph">
              <wp:posOffset>564</wp:posOffset>
            </wp:positionV>
            <wp:extent cx="5899150" cy="156337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5899150" cy="1563370"/>
                    </a:xfrm>
                    <a:prstGeom prst="rect">
                      <a:avLst/>
                    </a:prstGeom>
                    <a:solidFill>
                      <a:srgbClr val="FFFFFF"/>
                    </a:solidFill>
                  </pic:spPr>
                </pic:pic>
              </a:graphicData>
            </a:graphic>
          </wp:anchor>
        </w:drawing>
      </w:r>
      <w:r w:rsidRPr="00FD0D60">
        <w:rPr>
          <w:rStyle w:val="Enfasigrassetto"/>
          <w:rFonts w:ascii="Arial" w:eastAsiaTheme="majorEastAsia" w:hAnsi="Arial" w:cs="Arial"/>
          <w:b w:val="0"/>
          <w:bCs w:val="0"/>
          <w:sz w:val="21"/>
          <w:szCs w:val="21"/>
        </w:rPr>
        <w:t>VIEW CONFERENCE</w:t>
      </w:r>
      <w:r w:rsidRPr="00FD0D60">
        <w:rPr>
          <w:rFonts w:ascii="Arial" w:hAnsi="Arial" w:cs="Arial"/>
        </w:rPr>
        <w:br/>
      </w:r>
      <w:r w:rsidRPr="00FD0D60">
        <w:rPr>
          <w:rFonts w:ascii="Arial" w:hAnsi="Arial" w:cs="Arial"/>
          <w:b/>
          <w:bCs/>
          <w:sz w:val="21"/>
          <w:szCs w:val="21"/>
        </w:rPr>
        <w:t>12-17 ottobre 2025</w:t>
      </w:r>
      <w:r w:rsidRPr="00FD0D60">
        <w:rPr>
          <w:rFonts w:ascii="Arial" w:hAnsi="Arial" w:cs="Arial"/>
          <w:b/>
          <w:bCs/>
          <w:sz w:val="21"/>
          <w:szCs w:val="21"/>
        </w:rPr>
        <w:br/>
        <w:t>Per diffusione immediata:</w:t>
      </w:r>
    </w:p>
    <w:p w14:paraId="73D14C73" w14:textId="77777777" w:rsidR="00FD0D60" w:rsidRPr="00FD0D60" w:rsidRDefault="00FD0D60" w:rsidP="00FD0D60">
      <w:pPr>
        <w:pStyle w:val="NormaleWeb"/>
        <w:rPr>
          <w:rFonts w:ascii="Arial" w:hAnsi="Arial" w:cs="Arial"/>
          <w:sz w:val="21"/>
          <w:szCs w:val="21"/>
        </w:rPr>
      </w:pPr>
    </w:p>
    <w:p w14:paraId="0F8AC200" w14:textId="77777777" w:rsidR="00FD0D60" w:rsidRPr="00FD0D60" w:rsidRDefault="00FD0D60" w:rsidP="00FD0D60">
      <w:pPr>
        <w:pStyle w:val="NormaleWeb"/>
        <w:jc w:val="center"/>
        <w:rPr>
          <w:rFonts w:ascii="Arial" w:hAnsi="Arial" w:cs="Arial"/>
          <w:sz w:val="28"/>
          <w:szCs w:val="28"/>
        </w:rPr>
      </w:pPr>
      <w:r w:rsidRPr="00FD0D60">
        <w:rPr>
          <w:rStyle w:val="Enfasigrassetto"/>
          <w:rFonts w:ascii="Arial" w:eastAsiaTheme="majorEastAsia" w:hAnsi="Arial" w:cs="Arial"/>
          <w:sz w:val="28"/>
          <w:szCs w:val="28"/>
        </w:rPr>
        <w:t>Proiezioni speciali di “</w:t>
      </w:r>
      <w:proofErr w:type="spellStart"/>
      <w:r w:rsidRPr="00FD0D60">
        <w:rPr>
          <w:rStyle w:val="Enfasigrassetto"/>
          <w:rFonts w:ascii="Arial" w:eastAsiaTheme="majorEastAsia" w:hAnsi="Arial" w:cs="Arial"/>
          <w:sz w:val="28"/>
          <w:szCs w:val="28"/>
        </w:rPr>
        <w:t>KPop</w:t>
      </w:r>
      <w:proofErr w:type="spellEnd"/>
      <w:r w:rsidRPr="00FD0D60">
        <w:rPr>
          <w:rStyle w:val="Enfasigrassetto"/>
          <w:rFonts w:ascii="Arial" w:eastAsiaTheme="majorEastAsia" w:hAnsi="Arial" w:cs="Arial"/>
          <w:sz w:val="28"/>
          <w:szCs w:val="28"/>
        </w:rPr>
        <w:t xml:space="preserve"> </w:t>
      </w:r>
      <w:proofErr w:type="spellStart"/>
      <w:r w:rsidRPr="00FD0D60">
        <w:rPr>
          <w:rStyle w:val="Enfasigrassetto"/>
          <w:rFonts w:ascii="Arial" w:eastAsiaTheme="majorEastAsia" w:hAnsi="Arial" w:cs="Arial"/>
          <w:sz w:val="28"/>
          <w:szCs w:val="28"/>
        </w:rPr>
        <w:t>Demon</w:t>
      </w:r>
      <w:proofErr w:type="spellEnd"/>
      <w:r w:rsidRPr="00FD0D60">
        <w:rPr>
          <w:rStyle w:val="Enfasigrassetto"/>
          <w:rFonts w:ascii="Arial" w:eastAsiaTheme="majorEastAsia" w:hAnsi="Arial" w:cs="Arial"/>
          <w:sz w:val="28"/>
          <w:szCs w:val="28"/>
        </w:rPr>
        <w:t xml:space="preserve"> Hunters” e “How to Train Your Dragon” con introduzioni dal vivo dei cineasti</w:t>
      </w:r>
    </w:p>
    <w:p w14:paraId="59413857"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Torino, Italia – VIEW Conference, in collaborazione con il Museo del Cinema di Torino, è lieta di annunciare due imperdibili proiezioni presso il Cinema Massimo di Torino come parte della conferenza di quest’anno che celebra animazione, VFX, videogiochi, IA e altro ancora.</w:t>
      </w:r>
    </w:p>
    <w:p w14:paraId="361B403E"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Martedì 14 ottobre, alle 20:30 CET, VIEW Conference 2025 invita i partecipanti a una proiezione serale speciale di “</w:t>
      </w:r>
      <w:proofErr w:type="spellStart"/>
      <w:r w:rsidRPr="00FD0D60">
        <w:rPr>
          <w:rFonts w:ascii="Arial" w:hAnsi="Arial" w:cs="Arial"/>
          <w:sz w:val="21"/>
          <w:szCs w:val="21"/>
        </w:rPr>
        <w:t>KPop</w:t>
      </w:r>
      <w:proofErr w:type="spellEnd"/>
      <w:r w:rsidRPr="00FD0D60">
        <w:rPr>
          <w:rFonts w:ascii="Arial" w:hAnsi="Arial" w:cs="Arial"/>
          <w:sz w:val="21"/>
          <w:szCs w:val="21"/>
        </w:rPr>
        <w:t xml:space="preserve"> </w:t>
      </w:r>
      <w:proofErr w:type="spellStart"/>
      <w:r w:rsidRPr="00FD0D60">
        <w:rPr>
          <w:rFonts w:ascii="Arial" w:hAnsi="Arial" w:cs="Arial"/>
          <w:sz w:val="21"/>
          <w:szCs w:val="21"/>
        </w:rPr>
        <w:t>Demon</w:t>
      </w:r>
      <w:proofErr w:type="spellEnd"/>
      <w:r w:rsidRPr="00FD0D60">
        <w:rPr>
          <w:rFonts w:ascii="Arial" w:hAnsi="Arial" w:cs="Arial"/>
          <w:sz w:val="21"/>
          <w:szCs w:val="21"/>
        </w:rPr>
        <w:t xml:space="preserve"> Hunters,” il musical animato di grande successo di Netflix e Sony Pictures Animation. A introdurre il film dal vivo sul palco ci saranno i suoi due registi, Maggie Kang e Chris </w:t>
      </w:r>
      <w:proofErr w:type="spellStart"/>
      <w:r w:rsidRPr="00FD0D60">
        <w:rPr>
          <w:rFonts w:ascii="Arial" w:hAnsi="Arial" w:cs="Arial"/>
          <w:sz w:val="21"/>
          <w:szCs w:val="21"/>
        </w:rPr>
        <w:t>Appelhans</w:t>
      </w:r>
      <w:proofErr w:type="spellEnd"/>
      <w:r w:rsidRPr="00FD0D60">
        <w:rPr>
          <w:rFonts w:ascii="Arial" w:hAnsi="Arial" w:cs="Arial"/>
          <w:sz w:val="21"/>
          <w:szCs w:val="21"/>
        </w:rPr>
        <w:t>.</w:t>
      </w:r>
    </w:p>
    <w:p w14:paraId="4E7C4DCF"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Giovedì 16 ottobre, alle 20:30 CET, il pubblico di VIEW Conference prende il volo con una proiezione esclusiva del live-action “How to Train Your Dragon” di Universal Pictures e DreamWorks Animation, scritto e diretto da Dean </w:t>
      </w:r>
      <w:proofErr w:type="spellStart"/>
      <w:r w:rsidRPr="00FD0D60">
        <w:rPr>
          <w:rFonts w:ascii="Arial" w:hAnsi="Arial" w:cs="Arial"/>
          <w:sz w:val="21"/>
          <w:szCs w:val="21"/>
        </w:rPr>
        <w:t>DeBlois</w:t>
      </w:r>
      <w:proofErr w:type="spellEnd"/>
      <w:r w:rsidRPr="00FD0D60">
        <w:rPr>
          <w:rFonts w:ascii="Arial" w:hAnsi="Arial" w:cs="Arial"/>
          <w:sz w:val="21"/>
          <w:szCs w:val="21"/>
        </w:rPr>
        <w:t xml:space="preserve">. Per rendere la serata davvero memorabile, il supervisore VFX del film Christian </w:t>
      </w:r>
      <w:proofErr w:type="spellStart"/>
      <w:r w:rsidRPr="00FD0D60">
        <w:rPr>
          <w:rFonts w:ascii="Arial" w:hAnsi="Arial" w:cs="Arial"/>
          <w:sz w:val="21"/>
          <w:szCs w:val="21"/>
        </w:rPr>
        <w:t>Mänz</w:t>
      </w:r>
      <w:proofErr w:type="spellEnd"/>
      <w:r w:rsidRPr="00FD0D60">
        <w:rPr>
          <w:rFonts w:ascii="Arial" w:hAnsi="Arial" w:cs="Arial"/>
          <w:sz w:val="21"/>
          <w:szCs w:val="21"/>
        </w:rPr>
        <w:t xml:space="preserve"> e il supervisore dell’animazione Glen McIntosh saliranno sul palco con un’introduzione speciale dal vivo.</w:t>
      </w:r>
    </w:p>
    <w:p w14:paraId="11C1DC63" w14:textId="3537B40D" w:rsidR="00FD0D60" w:rsidRPr="00FD0D60" w:rsidRDefault="00FD0D60" w:rsidP="00FD0D60">
      <w:pPr>
        <w:pStyle w:val="NormaleWeb"/>
        <w:rPr>
          <w:rFonts w:ascii="Arial" w:hAnsi="Arial" w:cs="Arial"/>
          <w:sz w:val="21"/>
          <w:szCs w:val="21"/>
        </w:rPr>
      </w:pPr>
      <w:r w:rsidRPr="00FD0D60">
        <w:rPr>
          <w:rFonts w:ascii="Arial" w:hAnsi="Arial" w:cs="Arial"/>
          <w:sz w:val="21"/>
          <w:szCs w:val="21"/>
        </w:rPr>
        <w:t>Evento in lingua inglese, VIEW Conference 2025 si svolge dal 12 al 17 ottobre 2025, presso la futuristica sede OGR Torino, Italia, oltre che in altre sedi della città, incluso il Cinema Massimo. I biglietti per VIEW Conference 2025 sono disponibili sul sito ufficiale.</w:t>
      </w:r>
    </w:p>
    <w:p w14:paraId="553081CE"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Il Cinema Massimo si trova nel centro di Torino a pochi metri dalla Mole Antonelliana, simbolo della città. Dispone di tre sale attrezzate con proiettori digitali 4K, proiettori 16 e 35mm, tutti i formati video e un sistema audio Dolby Digital 7.1. Il Cinema Massimo è il principale punto di riferimento a Torino per gli appassionati di cinema e per gli studenti delle facoltà umanistiche dell’Università di Torino, situata a pochi passi.</w:t>
      </w:r>
    </w:p>
    <w:p w14:paraId="40F08C62"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Costruito negli anni ’30, il teatro originale fu bombardato nel 1942 e ricostruito immediatamente dopo la fine della Seconda Guerra Mondiale. Continuò a operare fino ai primi anni ’80, quando fu acquistato dalla Città di Torino, ristrutturato e trasformato in un cinema multisala. Dal 1989 è la sede del Museo del Cinema di Torino.</w:t>
      </w:r>
    </w:p>
    <w:p w14:paraId="67466F8E"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«Che emozione annunciare queste proiezioni speciali di due film di grande successo nel cuore della splendida Torino», dice la Direttrice della Conferenza, la Dott.ssa Maria Elena Gutierrez. «Ancora più emozionante, sono orgogliosa di accogliere Maggie, Chris, Christian e Glen sul palco del meraviglioso Cinema Massimo per scaldare il nostro pubblico in attesa degli spettacoli. I miei più sentiti ringraziamenti vanno al Museo del Cinema di Torino per aver reso possibili queste proiezioni. So che ci aspettano due serate completamente indimenticabili!»</w:t>
      </w:r>
    </w:p>
    <w:p w14:paraId="14328044" w14:textId="13045DBF" w:rsidR="00FD0D60" w:rsidRPr="00FD0D60" w:rsidRDefault="00FD0D60" w:rsidP="00FD0D60">
      <w:pPr>
        <w:pStyle w:val="NormaleWeb"/>
        <w:rPr>
          <w:rFonts w:ascii="Arial" w:hAnsi="Arial" w:cs="Arial"/>
          <w:sz w:val="21"/>
          <w:szCs w:val="21"/>
        </w:rPr>
      </w:pPr>
      <w:r w:rsidRPr="00FD0D60">
        <w:rPr>
          <w:rFonts w:ascii="Arial" w:hAnsi="Arial" w:cs="Arial"/>
          <w:sz w:val="21"/>
          <w:szCs w:val="21"/>
        </w:rPr>
        <w:lastRenderedPageBreak/>
        <w:t>VIEW Conference è resa possibile con il</w:t>
      </w:r>
      <w:r>
        <w:rPr>
          <w:rFonts w:ascii="Arial" w:hAnsi="Arial" w:cs="Arial"/>
          <w:sz w:val="21"/>
          <w:szCs w:val="21"/>
        </w:rPr>
        <w:t xml:space="preserve"> contributo</w:t>
      </w:r>
      <w:r w:rsidRPr="00FD0D60">
        <w:rPr>
          <w:rFonts w:ascii="Arial" w:hAnsi="Arial" w:cs="Arial"/>
          <w:sz w:val="21"/>
          <w:szCs w:val="21"/>
        </w:rPr>
        <w:t xml:space="preserve"> di Fondazione CRT, Fondazione Sviluppo E Crescita CRT, Fondazione Compagnia di San Paolo, Regione Piemonte, Camera di Commercio di Torino, Punto Impresa Digitale, Lenovo | Nvidia, </w:t>
      </w:r>
      <w:proofErr w:type="spellStart"/>
      <w:r w:rsidRPr="00FD0D60">
        <w:rPr>
          <w:rFonts w:ascii="Arial" w:hAnsi="Arial" w:cs="Arial"/>
          <w:sz w:val="21"/>
          <w:szCs w:val="21"/>
        </w:rPr>
        <w:t>Superfile</w:t>
      </w:r>
      <w:proofErr w:type="spellEnd"/>
      <w:r w:rsidRPr="00FD0D60">
        <w:rPr>
          <w:rFonts w:ascii="Arial" w:hAnsi="Arial" w:cs="Arial"/>
          <w:sz w:val="21"/>
          <w:szCs w:val="21"/>
        </w:rPr>
        <w:t xml:space="preserve">, AMD, Accenture, Netflix, Wylie Co. VFX, Texas A&amp;M University, Iren, </w:t>
      </w:r>
      <w:proofErr w:type="spellStart"/>
      <w:r w:rsidRPr="00FD0D60">
        <w:rPr>
          <w:rFonts w:ascii="Arial" w:hAnsi="Arial" w:cs="Arial"/>
          <w:sz w:val="21"/>
          <w:szCs w:val="21"/>
        </w:rPr>
        <w:t>vrbn</w:t>
      </w:r>
      <w:proofErr w:type="spellEnd"/>
      <w:r w:rsidRPr="00FD0D60">
        <w:rPr>
          <w:rFonts w:ascii="Arial" w:hAnsi="Arial" w:cs="Arial"/>
          <w:sz w:val="21"/>
          <w:szCs w:val="21"/>
        </w:rPr>
        <w:t xml:space="preserve">, e </w:t>
      </w:r>
      <w:proofErr w:type="spellStart"/>
      <w:r w:rsidRPr="00FD0D60">
        <w:rPr>
          <w:rFonts w:ascii="Arial" w:hAnsi="Arial" w:cs="Arial"/>
          <w:sz w:val="21"/>
          <w:szCs w:val="21"/>
        </w:rPr>
        <w:t>Das</w:t>
      </w:r>
      <w:proofErr w:type="spellEnd"/>
      <w:r w:rsidRPr="00FD0D60">
        <w:rPr>
          <w:rFonts w:ascii="Arial" w:hAnsi="Arial" w:cs="Arial"/>
          <w:sz w:val="21"/>
          <w:szCs w:val="21"/>
        </w:rPr>
        <w:t xml:space="preserve"> </w:t>
      </w:r>
      <w:proofErr w:type="spellStart"/>
      <w:r w:rsidRPr="00FD0D60">
        <w:rPr>
          <w:rFonts w:ascii="Arial" w:hAnsi="Arial" w:cs="Arial"/>
          <w:sz w:val="21"/>
          <w:szCs w:val="21"/>
        </w:rPr>
        <w:t>Element</w:t>
      </w:r>
      <w:proofErr w:type="spellEnd"/>
      <w:r w:rsidRPr="00FD0D60">
        <w:rPr>
          <w:rFonts w:ascii="Arial" w:hAnsi="Arial" w:cs="Arial"/>
          <w:sz w:val="21"/>
          <w:szCs w:val="21"/>
        </w:rPr>
        <w:t>.</w:t>
      </w:r>
    </w:p>
    <w:p w14:paraId="706F76D5" w14:textId="77777777"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t>Link essenziali</w:t>
      </w:r>
    </w:p>
    <w:p w14:paraId="7F2ECA2D" w14:textId="77777777" w:rsidR="00FD0D60" w:rsidRPr="00FD0D60" w:rsidRDefault="00FD0D60" w:rsidP="00FD0D60">
      <w:pPr>
        <w:pStyle w:val="NormaleWeb"/>
        <w:rPr>
          <w:rFonts w:ascii="Arial" w:hAnsi="Arial" w:cs="Arial"/>
          <w:color w:val="000000" w:themeColor="text1"/>
          <w:sz w:val="21"/>
          <w:szCs w:val="21"/>
        </w:rPr>
      </w:pPr>
      <w:r w:rsidRPr="00FD0D60">
        <w:rPr>
          <w:rFonts w:ascii="Arial" w:hAnsi="Arial" w:cs="Arial"/>
          <w:color w:val="000000" w:themeColor="text1"/>
          <w:sz w:val="21"/>
          <w:szCs w:val="21"/>
        </w:rPr>
        <w:t>Iscriviti a VIEW Conference 2025</w:t>
      </w:r>
      <w:r w:rsidRPr="00FD0D60">
        <w:rPr>
          <w:rFonts w:ascii="Arial" w:hAnsi="Arial" w:cs="Arial"/>
          <w:color w:val="000000" w:themeColor="text1"/>
          <w:sz w:val="21"/>
          <w:szCs w:val="21"/>
        </w:rPr>
        <w:br/>
        <w:t>• Prenota i biglietti sul sito ufficiale:</w:t>
      </w:r>
      <w:r w:rsidRPr="00FD0D60">
        <w:rPr>
          <w:rFonts w:ascii="Arial" w:hAnsi="Arial" w:cs="Arial"/>
          <w:color w:val="000000" w:themeColor="text1"/>
          <w:sz w:val="21"/>
          <w:szCs w:val="21"/>
        </w:rPr>
        <w:br/>
        <w:t xml:space="preserve">• </w:t>
      </w:r>
      <w:hyperlink r:id="rId5" w:tgtFrame="_new" w:history="1">
        <w:r w:rsidRPr="00FD0D60">
          <w:rPr>
            <w:rStyle w:val="Collegamentoipertestuale"/>
            <w:rFonts w:ascii="Arial" w:eastAsiaTheme="majorEastAsia" w:hAnsi="Arial" w:cs="Arial"/>
            <w:color w:val="000000" w:themeColor="text1"/>
            <w:sz w:val="21"/>
            <w:szCs w:val="21"/>
          </w:rPr>
          <w:t>https://www.viewconference.it/pages/registration</w:t>
        </w:r>
      </w:hyperlink>
    </w:p>
    <w:p w14:paraId="410F29D7" w14:textId="77777777" w:rsidR="00FD0D60" w:rsidRPr="00FD0D60" w:rsidRDefault="00FD0D60" w:rsidP="00FD0D60">
      <w:pPr>
        <w:pStyle w:val="NormaleWeb"/>
        <w:rPr>
          <w:rFonts w:ascii="Arial" w:hAnsi="Arial" w:cs="Arial"/>
          <w:color w:val="000000" w:themeColor="text1"/>
          <w:sz w:val="21"/>
          <w:szCs w:val="21"/>
        </w:rPr>
      </w:pPr>
      <w:r w:rsidRPr="00FD0D60">
        <w:rPr>
          <w:rFonts w:ascii="Arial" w:hAnsi="Arial" w:cs="Arial"/>
          <w:color w:val="000000" w:themeColor="text1"/>
          <w:sz w:val="21"/>
          <w:szCs w:val="21"/>
        </w:rPr>
        <w:t>Programma di VIEW Conference 2025</w:t>
      </w:r>
      <w:r w:rsidRPr="00FD0D60">
        <w:rPr>
          <w:rFonts w:ascii="Arial" w:hAnsi="Arial" w:cs="Arial"/>
          <w:color w:val="000000" w:themeColor="text1"/>
          <w:sz w:val="21"/>
          <w:szCs w:val="21"/>
        </w:rPr>
        <w:br/>
        <w:t>• Esplora il programma completo di conferenze, workshop e proiezioni:</w:t>
      </w:r>
      <w:r w:rsidRPr="00FD0D60">
        <w:rPr>
          <w:rFonts w:ascii="Arial" w:hAnsi="Arial" w:cs="Arial"/>
          <w:color w:val="000000" w:themeColor="text1"/>
          <w:sz w:val="21"/>
          <w:szCs w:val="21"/>
        </w:rPr>
        <w:br/>
        <w:t xml:space="preserve">• </w:t>
      </w:r>
      <w:hyperlink r:id="rId6" w:tgtFrame="_new" w:history="1">
        <w:r w:rsidRPr="00FD0D60">
          <w:rPr>
            <w:rStyle w:val="Collegamentoipertestuale"/>
            <w:rFonts w:ascii="Arial" w:eastAsiaTheme="majorEastAsia" w:hAnsi="Arial" w:cs="Arial"/>
            <w:color w:val="000000" w:themeColor="text1"/>
            <w:sz w:val="21"/>
            <w:szCs w:val="21"/>
          </w:rPr>
          <w:t>https://www.viewconference.it/pages/program</w:t>
        </w:r>
      </w:hyperlink>
    </w:p>
    <w:p w14:paraId="7DC502EE" w14:textId="77777777" w:rsidR="00FD0D60" w:rsidRPr="00FD0D60" w:rsidRDefault="00FD0D60" w:rsidP="00FD0D60">
      <w:pPr>
        <w:pStyle w:val="NormaleWeb"/>
        <w:rPr>
          <w:rFonts w:ascii="Arial" w:hAnsi="Arial" w:cs="Arial"/>
          <w:color w:val="000000" w:themeColor="text1"/>
          <w:sz w:val="21"/>
          <w:szCs w:val="21"/>
        </w:rPr>
      </w:pPr>
      <w:r w:rsidRPr="00FD0D60">
        <w:rPr>
          <w:rFonts w:ascii="Arial" w:hAnsi="Arial" w:cs="Arial"/>
          <w:color w:val="000000" w:themeColor="text1"/>
          <w:sz w:val="21"/>
          <w:szCs w:val="21"/>
        </w:rPr>
        <w:t>Archivio On-Demand di VIEW Conference</w:t>
      </w:r>
      <w:r w:rsidRPr="00FD0D60">
        <w:rPr>
          <w:rFonts w:ascii="Arial" w:hAnsi="Arial" w:cs="Arial"/>
          <w:color w:val="000000" w:themeColor="text1"/>
          <w:sz w:val="21"/>
          <w:szCs w:val="21"/>
        </w:rPr>
        <w:br/>
        <w:t>• Guarda ore di sessioni registrate delle conferenze precedenti:</w:t>
      </w:r>
      <w:r w:rsidRPr="00FD0D60">
        <w:rPr>
          <w:rFonts w:ascii="Arial" w:hAnsi="Arial" w:cs="Arial"/>
          <w:color w:val="000000" w:themeColor="text1"/>
          <w:sz w:val="21"/>
          <w:szCs w:val="21"/>
        </w:rPr>
        <w:br/>
        <w:t xml:space="preserve">• </w:t>
      </w:r>
      <w:hyperlink r:id="rId7" w:tgtFrame="_new" w:history="1">
        <w:r w:rsidRPr="00FD0D60">
          <w:rPr>
            <w:rStyle w:val="Collegamentoipertestuale"/>
            <w:rFonts w:ascii="Arial" w:eastAsiaTheme="majorEastAsia" w:hAnsi="Arial" w:cs="Arial"/>
            <w:color w:val="000000" w:themeColor="text1"/>
            <w:sz w:val="21"/>
            <w:szCs w:val="21"/>
          </w:rPr>
          <w:t>https://www.viewconference.it/pages/registration</w:t>
        </w:r>
      </w:hyperlink>
    </w:p>
    <w:p w14:paraId="0A0E5EE6" w14:textId="77777777"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t>Informazioni su “</w:t>
      </w:r>
      <w:proofErr w:type="spellStart"/>
      <w:r w:rsidRPr="00FD0D60">
        <w:rPr>
          <w:rStyle w:val="Enfasigrassetto"/>
          <w:rFonts w:ascii="Arial" w:eastAsiaTheme="majorEastAsia" w:hAnsi="Arial" w:cs="Arial"/>
          <w:sz w:val="21"/>
          <w:szCs w:val="21"/>
        </w:rPr>
        <w:t>KPop</w:t>
      </w:r>
      <w:proofErr w:type="spellEnd"/>
      <w:r w:rsidRPr="00FD0D60">
        <w:rPr>
          <w:rStyle w:val="Enfasigrassetto"/>
          <w:rFonts w:ascii="Arial" w:eastAsiaTheme="majorEastAsia" w:hAnsi="Arial" w:cs="Arial"/>
          <w:sz w:val="21"/>
          <w:szCs w:val="21"/>
        </w:rPr>
        <w:t xml:space="preserve"> </w:t>
      </w:r>
      <w:proofErr w:type="spellStart"/>
      <w:r w:rsidRPr="00FD0D60">
        <w:rPr>
          <w:rStyle w:val="Enfasigrassetto"/>
          <w:rFonts w:ascii="Arial" w:eastAsiaTheme="majorEastAsia" w:hAnsi="Arial" w:cs="Arial"/>
          <w:sz w:val="21"/>
          <w:szCs w:val="21"/>
        </w:rPr>
        <w:t>Demon</w:t>
      </w:r>
      <w:proofErr w:type="spellEnd"/>
      <w:r w:rsidRPr="00FD0D60">
        <w:rPr>
          <w:rStyle w:val="Enfasigrassetto"/>
          <w:rFonts w:ascii="Arial" w:eastAsiaTheme="majorEastAsia" w:hAnsi="Arial" w:cs="Arial"/>
          <w:sz w:val="21"/>
          <w:szCs w:val="21"/>
        </w:rPr>
        <w:t xml:space="preserve"> Hunters”</w:t>
      </w:r>
    </w:p>
    <w:p w14:paraId="645B4963"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Quando non riempiono gli stadi, le superstar </w:t>
      </w:r>
      <w:proofErr w:type="spellStart"/>
      <w:r w:rsidRPr="00FD0D60">
        <w:rPr>
          <w:rFonts w:ascii="Arial" w:hAnsi="Arial" w:cs="Arial"/>
          <w:sz w:val="21"/>
          <w:szCs w:val="21"/>
        </w:rPr>
        <w:t>KPop</w:t>
      </w:r>
      <w:proofErr w:type="spellEnd"/>
      <w:r w:rsidRPr="00FD0D60">
        <w:rPr>
          <w:rFonts w:ascii="Arial" w:hAnsi="Arial" w:cs="Arial"/>
          <w:sz w:val="21"/>
          <w:szCs w:val="21"/>
        </w:rPr>
        <w:t xml:space="preserve"> Rumi, Mira e </w:t>
      </w:r>
      <w:proofErr w:type="spellStart"/>
      <w:r w:rsidRPr="00FD0D60">
        <w:rPr>
          <w:rFonts w:ascii="Arial" w:hAnsi="Arial" w:cs="Arial"/>
          <w:sz w:val="21"/>
          <w:szCs w:val="21"/>
        </w:rPr>
        <w:t>Zoey</w:t>
      </w:r>
      <w:proofErr w:type="spellEnd"/>
      <w:r w:rsidRPr="00FD0D60">
        <w:rPr>
          <w:rFonts w:ascii="Arial" w:hAnsi="Arial" w:cs="Arial"/>
          <w:sz w:val="21"/>
          <w:szCs w:val="21"/>
        </w:rPr>
        <w:t xml:space="preserve"> usano le loro identità segrete di toste cacciatrici di demoni per proteggere i loro fan da una minaccia soprannaturale sempre presente. Insieme, devono affrontare il loro nemico più grande di sempre – una irresistibile boy band rivale di demoni sotto mentite spoglie.</w:t>
      </w:r>
    </w:p>
    <w:p w14:paraId="1D1B3EC6" w14:textId="77777777"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t>Informazioni su Maggie Kang</w:t>
      </w:r>
    </w:p>
    <w:p w14:paraId="3943E34F"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Maggie Kang è una regista di “</w:t>
      </w:r>
      <w:proofErr w:type="spellStart"/>
      <w:r w:rsidRPr="00FD0D60">
        <w:rPr>
          <w:rFonts w:ascii="Arial" w:hAnsi="Arial" w:cs="Arial"/>
          <w:sz w:val="21"/>
          <w:szCs w:val="21"/>
        </w:rPr>
        <w:t>KPop</w:t>
      </w:r>
      <w:proofErr w:type="spellEnd"/>
      <w:r w:rsidRPr="00FD0D60">
        <w:rPr>
          <w:rFonts w:ascii="Arial" w:hAnsi="Arial" w:cs="Arial"/>
          <w:sz w:val="21"/>
          <w:szCs w:val="21"/>
        </w:rPr>
        <w:t xml:space="preserve"> </w:t>
      </w:r>
      <w:proofErr w:type="spellStart"/>
      <w:r w:rsidRPr="00FD0D60">
        <w:rPr>
          <w:rFonts w:ascii="Arial" w:hAnsi="Arial" w:cs="Arial"/>
          <w:sz w:val="21"/>
          <w:szCs w:val="21"/>
        </w:rPr>
        <w:t>Demon</w:t>
      </w:r>
      <w:proofErr w:type="spellEnd"/>
      <w:r w:rsidRPr="00FD0D60">
        <w:rPr>
          <w:rFonts w:ascii="Arial" w:hAnsi="Arial" w:cs="Arial"/>
          <w:sz w:val="21"/>
          <w:szCs w:val="21"/>
        </w:rPr>
        <w:t xml:space="preserve"> Hunters” di Sony Pictures Animation, nato da una sua idea e ora disponibile su Netflix. Kang ha iniziato la sua carriera alla DreamWorks Animation come story </w:t>
      </w:r>
      <w:proofErr w:type="spellStart"/>
      <w:r w:rsidRPr="00FD0D60">
        <w:rPr>
          <w:rFonts w:ascii="Arial" w:hAnsi="Arial" w:cs="Arial"/>
          <w:sz w:val="21"/>
          <w:szCs w:val="21"/>
        </w:rPr>
        <w:t>artist</w:t>
      </w:r>
      <w:proofErr w:type="spellEnd"/>
      <w:r w:rsidRPr="00FD0D60">
        <w:rPr>
          <w:rFonts w:ascii="Arial" w:hAnsi="Arial" w:cs="Arial"/>
          <w:sz w:val="21"/>
          <w:szCs w:val="21"/>
        </w:rPr>
        <w:t xml:space="preserve"> su vari progetti, incluso il franchise “Il gatto con gli stivali” e “I </w:t>
      </w:r>
      <w:proofErr w:type="spellStart"/>
      <w:r w:rsidRPr="00FD0D60">
        <w:rPr>
          <w:rFonts w:ascii="Arial" w:hAnsi="Arial" w:cs="Arial"/>
          <w:sz w:val="21"/>
          <w:szCs w:val="21"/>
        </w:rPr>
        <w:t>Croods</w:t>
      </w:r>
      <w:proofErr w:type="spellEnd"/>
      <w:r w:rsidRPr="00FD0D60">
        <w:rPr>
          <w:rFonts w:ascii="Arial" w:hAnsi="Arial" w:cs="Arial"/>
          <w:sz w:val="21"/>
          <w:szCs w:val="21"/>
        </w:rPr>
        <w:t xml:space="preserve"> 2: Una nuova era,” così come “Le 5 leggende,” “Kung-Fu Panda 3,” “Trolls,” “Shrek e vissero felici e contenti,” “Madagascar 2” e “La gang del bosco.”</w:t>
      </w:r>
    </w:p>
    <w:p w14:paraId="7C741C12"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Prima di entrare in Sony Animation, Kang ha contribuito come story </w:t>
      </w:r>
      <w:proofErr w:type="spellStart"/>
      <w:r w:rsidRPr="00FD0D60">
        <w:rPr>
          <w:rFonts w:ascii="Arial" w:hAnsi="Arial" w:cs="Arial"/>
          <w:sz w:val="21"/>
          <w:szCs w:val="21"/>
        </w:rPr>
        <w:t>artist</w:t>
      </w:r>
      <w:proofErr w:type="spellEnd"/>
      <w:r w:rsidRPr="00FD0D60">
        <w:rPr>
          <w:rFonts w:ascii="Arial" w:hAnsi="Arial" w:cs="Arial"/>
          <w:sz w:val="21"/>
          <w:szCs w:val="21"/>
        </w:rPr>
        <w:t xml:space="preserve"> alla </w:t>
      </w:r>
      <w:proofErr w:type="spellStart"/>
      <w:r w:rsidRPr="00FD0D60">
        <w:rPr>
          <w:rFonts w:ascii="Arial" w:hAnsi="Arial" w:cs="Arial"/>
          <w:sz w:val="21"/>
          <w:szCs w:val="21"/>
        </w:rPr>
        <w:t>Illumination</w:t>
      </w:r>
      <w:proofErr w:type="spellEnd"/>
      <w:r w:rsidRPr="00FD0D60">
        <w:rPr>
          <w:rFonts w:ascii="Arial" w:hAnsi="Arial" w:cs="Arial"/>
          <w:sz w:val="21"/>
          <w:szCs w:val="21"/>
        </w:rPr>
        <w:t xml:space="preserve"> Entertainment in “Minions 2: Come Gru diventa cattivissimo,” e alla Warner Animation Group, dove fu Head of Story in “LEGO </w:t>
      </w:r>
      <w:proofErr w:type="spellStart"/>
      <w:r w:rsidRPr="00FD0D60">
        <w:rPr>
          <w:rFonts w:ascii="Arial" w:hAnsi="Arial" w:cs="Arial"/>
          <w:sz w:val="21"/>
          <w:szCs w:val="21"/>
        </w:rPr>
        <w:t>Ninjago</w:t>
      </w:r>
      <w:proofErr w:type="spellEnd"/>
      <w:r w:rsidRPr="00FD0D60">
        <w:rPr>
          <w:rFonts w:ascii="Arial" w:hAnsi="Arial" w:cs="Arial"/>
          <w:sz w:val="21"/>
          <w:szCs w:val="21"/>
        </w:rPr>
        <w:t xml:space="preserve"> – Il film.” Nata a Seoul, Corea, Kang è cresciuta a Toronto, Canada, e ha frequentato lo Sheridan College dove ha studiato animazione classica.</w:t>
      </w:r>
    </w:p>
    <w:p w14:paraId="0D65DE98" w14:textId="77777777"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t xml:space="preserve">Informazioni su Chris </w:t>
      </w:r>
      <w:proofErr w:type="spellStart"/>
      <w:r w:rsidRPr="00FD0D60">
        <w:rPr>
          <w:rStyle w:val="Enfasigrassetto"/>
          <w:rFonts w:ascii="Arial" w:eastAsiaTheme="majorEastAsia" w:hAnsi="Arial" w:cs="Arial"/>
          <w:sz w:val="21"/>
          <w:szCs w:val="21"/>
        </w:rPr>
        <w:t>Appelhans</w:t>
      </w:r>
      <w:proofErr w:type="spellEnd"/>
    </w:p>
    <w:p w14:paraId="18193108"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Chris </w:t>
      </w:r>
      <w:proofErr w:type="spellStart"/>
      <w:r w:rsidRPr="00FD0D60">
        <w:rPr>
          <w:rFonts w:ascii="Arial" w:hAnsi="Arial" w:cs="Arial"/>
          <w:sz w:val="21"/>
          <w:szCs w:val="21"/>
        </w:rPr>
        <w:t>Appelhans</w:t>
      </w:r>
      <w:proofErr w:type="spellEnd"/>
      <w:r w:rsidRPr="00FD0D60">
        <w:rPr>
          <w:rFonts w:ascii="Arial" w:hAnsi="Arial" w:cs="Arial"/>
          <w:sz w:val="21"/>
          <w:szCs w:val="21"/>
        </w:rPr>
        <w:t xml:space="preserve"> è un regista di “</w:t>
      </w:r>
      <w:proofErr w:type="spellStart"/>
      <w:r w:rsidRPr="00FD0D60">
        <w:rPr>
          <w:rFonts w:ascii="Arial" w:hAnsi="Arial" w:cs="Arial"/>
          <w:sz w:val="21"/>
          <w:szCs w:val="21"/>
        </w:rPr>
        <w:t>KPop</w:t>
      </w:r>
      <w:proofErr w:type="spellEnd"/>
      <w:r w:rsidRPr="00FD0D60">
        <w:rPr>
          <w:rFonts w:ascii="Arial" w:hAnsi="Arial" w:cs="Arial"/>
          <w:sz w:val="21"/>
          <w:szCs w:val="21"/>
        </w:rPr>
        <w:t xml:space="preserve"> </w:t>
      </w:r>
      <w:proofErr w:type="spellStart"/>
      <w:r w:rsidRPr="00FD0D60">
        <w:rPr>
          <w:rFonts w:ascii="Arial" w:hAnsi="Arial" w:cs="Arial"/>
          <w:sz w:val="21"/>
          <w:szCs w:val="21"/>
        </w:rPr>
        <w:t>Demon</w:t>
      </w:r>
      <w:proofErr w:type="spellEnd"/>
      <w:r w:rsidRPr="00FD0D60">
        <w:rPr>
          <w:rFonts w:ascii="Arial" w:hAnsi="Arial" w:cs="Arial"/>
          <w:sz w:val="21"/>
          <w:szCs w:val="21"/>
        </w:rPr>
        <w:t xml:space="preserve"> Hunters” di Sony Pictures Animation, ora disponibile su Netflix, insieme alla collega regista Maggie Kang. </w:t>
      </w:r>
      <w:proofErr w:type="spellStart"/>
      <w:r w:rsidRPr="00FD0D60">
        <w:rPr>
          <w:rFonts w:ascii="Arial" w:hAnsi="Arial" w:cs="Arial"/>
          <w:sz w:val="21"/>
          <w:szCs w:val="21"/>
        </w:rPr>
        <w:t>Appelhans</w:t>
      </w:r>
      <w:proofErr w:type="spellEnd"/>
      <w:r w:rsidRPr="00FD0D60">
        <w:rPr>
          <w:rFonts w:ascii="Arial" w:hAnsi="Arial" w:cs="Arial"/>
          <w:sz w:val="21"/>
          <w:szCs w:val="21"/>
        </w:rPr>
        <w:t xml:space="preserve"> ha scritto e diretto il film d’animazione del 2021 “Il drago dei desideri” di Sony Pictures Animation, anch’esso disponibile su Netflix.</w:t>
      </w:r>
    </w:p>
    <w:p w14:paraId="197AC225" w14:textId="6DBAF04A"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Prima di entrare in Sony Pictures Animation, </w:t>
      </w:r>
      <w:proofErr w:type="spellStart"/>
      <w:r w:rsidRPr="00FD0D60">
        <w:rPr>
          <w:rFonts w:ascii="Arial" w:hAnsi="Arial" w:cs="Arial"/>
          <w:sz w:val="21"/>
          <w:szCs w:val="21"/>
        </w:rPr>
        <w:t>Appelhans</w:t>
      </w:r>
      <w:proofErr w:type="spellEnd"/>
      <w:r w:rsidRPr="00FD0D60">
        <w:rPr>
          <w:rFonts w:ascii="Arial" w:hAnsi="Arial" w:cs="Arial"/>
          <w:sz w:val="21"/>
          <w:szCs w:val="21"/>
        </w:rPr>
        <w:t xml:space="preserve"> ha scritto e sviluppato diversi progetti originali con grandi </w:t>
      </w:r>
      <w:r w:rsidR="001A009C" w:rsidRPr="00FD0D60">
        <w:rPr>
          <w:rFonts w:ascii="Arial" w:hAnsi="Arial" w:cs="Arial"/>
          <w:sz w:val="21"/>
          <w:szCs w:val="21"/>
        </w:rPr>
        <w:t>studi,</w:t>
      </w:r>
      <w:r w:rsidRPr="00FD0D60">
        <w:rPr>
          <w:rFonts w:ascii="Arial" w:hAnsi="Arial" w:cs="Arial"/>
          <w:sz w:val="21"/>
          <w:szCs w:val="21"/>
        </w:rPr>
        <w:t xml:space="preserve"> tra cui Disney, Laika e Paramount. Ha iniziato la sua carriera come concept </w:t>
      </w:r>
      <w:proofErr w:type="spellStart"/>
      <w:r w:rsidRPr="00FD0D60">
        <w:rPr>
          <w:rFonts w:ascii="Arial" w:hAnsi="Arial" w:cs="Arial"/>
          <w:sz w:val="21"/>
          <w:szCs w:val="21"/>
        </w:rPr>
        <w:t>artist</w:t>
      </w:r>
      <w:proofErr w:type="spellEnd"/>
      <w:r w:rsidRPr="00FD0D60">
        <w:rPr>
          <w:rFonts w:ascii="Arial" w:hAnsi="Arial" w:cs="Arial"/>
          <w:sz w:val="21"/>
          <w:szCs w:val="21"/>
        </w:rPr>
        <w:t xml:space="preserve"> in successi animati come “La principessa e il ranocchio,” “</w:t>
      </w:r>
      <w:proofErr w:type="spellStart"/>
      <w:r w:rsidRPr="00FD0D60">
        <w:rPr>
          <w:rFonts w:ascii="Arial" w:hAnsi="Arial" w:cs="Arial"/>
          <w:sz w:val="21"/>
          <w:szCs w:val="21"/>
        </w:rPr>
        <w:t>Fantastic</w:t>
      </w:r>
      <w:proofErr w:type="spellEnd"/>
      <w:r w:rsidRPr="00FD0D60">
        <w:rPr>
          <w:rFonts w:ascii="Arial" w:hAnsi="Arial" w:cs="Arial"/>
          <w:sz w:val="21"/>
          <w:szCs w:val="21"/>
        </w:rPr>
        <w:t xml:space="preserve"> Mr. Fox,” e “Monster House,” prima di passare al production design nel film in stop-</w:t>
      </w:r>
      <w:proofErr w:type="spellStart"/>
      <w:r w:rsidRPr="00FD0D60">
        <w:rPr>
          <w:rFonts w:ascii="Arial" w:hAnsi="Arial" w:cs="Arial"/>
          <w:sz w:val="21"/>
          <w:szCs w:val="21"/>
        </w:rPr>
        <w:t>motion</w:t>
      </w:r>
      <w:proofErr w:type="spellEnd"/>
      <w:r w:rsidRPr="00FD0D60">
        <w:rPr>
          <w:rFonts w:ascii="Arial" w:hAnsi="Arial" w:cs="Arial"/>
          <w:sz w:val="21"/>
          <w:szCs w:val="21"/>
        </w:rPr>
        <w:t xml:space="preserve"> “Coraline,” che gli valse una </w:t>
      </w:r>
      <w:r w:rsidR="001A009C" w:rsidRPr="00FD0D60">
        <w:rPr>
          <w:rFonts w:ascii="Arial" w:hAnsi="Arial" w:cs="Arial"/>
          <w:sz w:val="21"/>
          <w:szCs w:val="21"/>
        </w:rPr>
        <w:t>candidatura</w:t>
      </w:r>
      <w:r w:rsidRPr="00FD0D60">
        <w:rPr>
          <w:rFonts w:ascii="Arial" w:hAnsi="Arial" w:cs="Arial"/>
          <w:sz w:val="21"/>
          <w:szCs w:val="21"/>
        </w:rPr>
        <w:t xml:space="preserve"> agli Annie Awards.</w:t>
      </w:r>
    </w:p>
    <w:p w14:paraId="1576CECD" w14:textId="77777777" w:rsidR="00FD0D60" w:rsidRDefault="00FD0D60" w:rsidP="00FD0D60">
      <w:pPr>
        <w:pStyle w:val="NormaleWeb"/>
        <w:rPr>
          <w:rFonts w:ascii="Arial" w:hAnsi="Arial" w:cs="Arial"/>
          <w:sz w:val="21"/>
          <w:szCs w:val="21"/>
        </w:rPr>
      </w:pPr>
      <w:r w:rsidRPr="00FD0D60">
        <w:rPr>
          <w:rFonts w:ascii="Arial" w:hAnsi="Arial" w:cs="Arial"/>
          <w:sz w:val="21"/>
          <w:szCs w:val="21"/>
        </w:rPr>
        <w:t xml:space="preserve">Altri crediti includono story </w:t>
      </w:r>
      <w:proofErr w:type="spellStart"/>
      <w:r w:rsidRPr="00FD0D60">
        <w:rPr>
          <w:rFonts w:ascii="Arial" w:hAnsi="Arial" w:cs="Arial"/>
          <w:sz w:val="21"/>
          <w:szCs w:val="21"/>
        </w:rPr>
        <w:t>artist</w:t>
      </w:r>
      <w:proofErr w:type="spellEnd"/>
      <w:r w:rsidRPr="00FD0D60">
        <w:rPr>
          <w:rFonts w:ascii="Arial" w:hAnsi="Arial" w:cs="Arial"/>
          <w:sz w:val="21"/>
          <w:szCs w:val="21"/>
        </w:rPr>
        <w:t xml:space="preserve"> e illustratore per “Il piccolo principe” e </w:t>
      </w:r>
      <w:proofErr w:type="spellStart"/>
      <w:r w:rsidRPr="00FD0D60">
        <w:rPr>
          <w:rFonts w:ascii="Arial" w:hAnsi="Arial" w:cs="Arial"/>
          <w:sz w:val="21"/>
          <w:szCs w:val="21"/>
        </w:rPr>
        <w:t>character</w:t>
      </w:r>
      <w:proofErr w:type="spellEnd"/>
      <w:r w:rsidRPr="00FD0D60">
        <w:rPr>
          <w:rFonts w:ascii="Arial" w:hAnsi="Arial" w:cs="Arial"/>
          <w:sz w:val="21"/>
          <w:szCs w:val="21"/>
        </w:rPr>
        <w:t xml:space="preserve"> designer per “Le 5 leggende.” Ha studiato illustrazione all’Art Center College of Design. Vive a Eagle Rock con sua moglie </w:t>
      </w:r>
      <w:proofErr w:type="spellStart"/>
      <w:r w:rsidRPr="00FD0D60">
        <w:rPr>
          <w:rFonts w:ascii="Arial" w:hAnsi="Arial" w:cs="Arial"/>
          <w:sz w:val="21"/>
          <w:szCs w:val="21"/>
        </w:rPr>
        <w:t>Maurene</w:t>
      </w:r>
      <w:proofErr w:type="spellEnd"/>
      <w:r w:rsidRPr="00FD0D60">
        <w:rPr>
          <w:rFonts w:ascii="Arial" w:hAnsi="Arial" w:cs="Arial"/>
          <w:sz w:val="21"/>
          <w:szCs w:val="21"/>
        </w:rPr>
        <w:t xml:space="preserve"> e il loro gatto.</w:t>
      </w:r>
    </w:p>
    <w:p w14:paraId="597CD9C2" w14:textId="77777777" w:rsidR="00FD0D60" w:rsidRPr="00FD0D60" w:rsidRDefault="00FD0D60" w:rsidP="00FD0D60">
      <w:pPr>
        <w:pStyle w:val="NormaleWeb"/>
        <w:rPr>
          <w:rFonts w:ascii="Arial" w:hAnsi="Arial" w:cs="Arial"/>
          <w:sz w:val="21"/>
          <w:szCs w:val="21"/>
        </w:rPr>
      </w:pPr>
    </w:p>
    <w:p w14:paraId="09E83B49" w14:textId="77777777"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lastRenderedPageBreak/>
        <w:t>Informazioni su “How to Train Your Dragon”</w:t>
      </w:r>
    </w:p>
    <w:p w14:paraId="2D370476"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Sull’aspra isola di Berk, dove Vichinghi e draghi sono stati nemici acerrimi per generazioni, </w:t>
      </w:r>
      <w:proofErr w:type="spellStart"/>
      <w:r w:rsidRPr="00FD0D60">
        <w:rPr>
          <w:rFonts w:ascii="Arial" w:hAnsi="Arial" w:cs="Arial"/>
          <w:sz w:val="21"/>
          <w:szCs w:val="21"/>
        </w:rPr>
        <w:t>Hiccup</w:t>
      </w:r>
      <w:proofErr w:type="spellEnd"/>
      <w:r w:rsidRPr="00FD0D60">
        <w:rPr>
          <w:rFonts w:ascii="Arial" w:hAnsi="Arial" w:cs="Arial"/>
          <w:sz w:val="21"/>
          <w:szCs w:val="21"/>
        </w:rPr>
        <w:t xml:space="preserve"> si distingue. Figlio inventivo ma trascurato del capo </w:t>
      </w:r>
      <w:proofErr w:type="spellStart"/>
      <w:r w:rsidRPr="00FD0D60">
        <w:rPr>
          <w:rFonts w:ascii="Arial" w:hAnsi="Arial" w:cs="Arial"/>
          <w:sz w:val="21"/>
          <w:szCs w:val="21"/>
        </w:rPr>
        <w:t>Stoick</w:t>
      </w:r>
      <w:proofErr w:type="spellEnd"/>
      <w:r w:rsidRPr="00FD0D60">
        <w:rPr>
          <w:rFonts w:ascii="Arial" w:hAnsi="Arial" w:cs="Arial"/>
          <w:sz w:val="21"/>
          <w:szCs w:val="21"/>
        </w:rPr>
        <w:t xml:space="preserve"> l’Immenso, </w:t>
      </w:r>
      <w:proofErr w:type="spellStart"/>
      <w:r w:rsidRPr="00FD0D60">
        <w:rPr>
          <w:rFonts w:ascii="Arial" w:hAnsi="Arial" w:cs="Arial"/>
          <w:sz w:val="21"/>
          <w:szCs w:val="21"/>
        </w:rPr>
        <w:t>Hiccup</w:t>
      </w:r>
      <w:proofErr w:type="spellEnd"/>
      <w:r w:rsidRPr="00FD0D60">
        <w:rPr>
          <w:rFonts w:ascii="Arial" w:hAnsi="Arial" w:cs="Arial"/>
          <w:sz w:val="21"/>
          <w:szCs w:val="21"/>
        </w:rPr>
        <w:t xml:space="preserve"> sfida secoli di tradizione quando stringe amicizia con Sdentato, un temuto drago Furia Buia. Il loro legame improbabile rivela la vera natura dei draghi, mettendo in discussione le fondamenta stesse della società vichinga.</w:t>
      </w:r>
    </w:p>
    <w:p w14:paraId="32B2EB66"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Con la fiera e ambiziosa Astrid e il bizzarro fabbro del villaggio </w:t>
      </w:r>
      <w:proofErr w:type="spellStart"/>
      <w:r w:rsidRPr="00FD0D60">
        <w:rPr>
          <w:rFonts w:ascii="Arial" w:hAnsi="Arial" w:cs="Arial"/>
          <w:sz w:val="21"/>
          <w:szCs w:val="21"/>
        </w:rPr>
        <w:t>Gambedipesce</w:t>
      </w:r>
      <w:proofErr w:type="spellEnd"/>
      <w:r w:rsidRPr="00FD0D60">
        <w:rPr>
          <w:rFonts w:ascii="Arial" w:hAnsi="Arial" w:cs="Arial"/>
          <w:sz w:val="21"/>
          <w:szCs w:val="21"/>
        </w:rPr>
        <w:t xml:space="preserve"> al suo fianco, </w:t>
      </w:r>
      <w:proofErr w:type="spellStart"/>
      <w:r w:rsidRPr="00FD0D60">
        <w:rPr>
          <w:rFonts w:ascii="Arial" w:hAnsi="Arial" w:cs="Arial"/>
          <w:sz w:val="21"/>
          <w:szCs w:val="21"/>
        </w:rPr>
        <w:t>Hiccup</w:t>
      </w:r>
      <w:proofErr w:type="spellEnd"/>
      <w:r w:rsidRPr="00FD0D60">
        <w:rPr>
          <w:rFonts w:ascii="Arial" w:hAnsi="Arial" w:cs="Arial"/>
          <w:sz w:val="21"/>
          <w:szCs w:val="21"/>
        </w:rPr>
        <w:t xml:space="preserve"> affronta un mondo lacerato da paura e incomprensioni. Quando emerge un’antica minaccia che mette in pericolo sia i Vichinghi che i draghi, l’amicizia di </w:t>
      </w:r>
      <w:proofErr w:type="spellStart"/>
      <w:r w:rsidRPr="00FD0D60">
        <w:rPr>
          <w:rFonts w:ascii="Arial" w:hAnsi="Arial" w:cs="Arial"/>
          <w:sz w:val="21"/>
          <w:szCs w:val="21"/>
        </w:rPr>
        <w:t>Hiccup</w:t>
      </w:r>
      <w:proofErr w:type="spellEnd"/>
      <w:r w:rsidRPr="00FD0D60">
        <w:rPr>
          <w:rFonts w:ascii="Arial" w:hAnsi="Arial" w:cs="Arial"/>
          <w:sz w:val="21"/>
          <w:szCs w:val="21"/>
        </w:rPr>
        <w:t xml:space="preserve"> con Sdentato diventa la chiave per forgiare un nuovo futuro. Insieme devono percorrere il delicato cammino verso la pace, volando oltre i confini dei loro mondi e ridefinendo cosa significhi essere un eroe e un leader.</w:t>
      </w:r>
    </w:p>
    <w:p w14:paraId="14FD7B4E" w14:textId="77777777"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t xml:space="preserve">Informazioni su Christian </w:t>
      </w:r>
      <w:proofErr w:type="spellStart"/>
      <w:r w:rsidRPr="00FD0D60">
        <w:rPr>
          <w:rStyle w:val="Enfasigrassetto"/>
          <w:rFonts w:ascii="Arial" w:eastAsiaTheme="majorEastAsia" w:hAnsi="Arial" w:cs="Arial"/>
          <w:sz w:val="21"/>
          <w:szCs w:val="21"/>
        </w:rPr>
        <w:t>Mänz</w:t>
      </w:r>
      <w:proofErr w:type="spellEnd"/>
    </w:p>
    <w:p w14:paraId="5B700B3E" w14:textId="7F65CC19"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Supervisore VFX di Produzione di grande esperienza, la carriera quasi trentennale di Christian </w:t>
      </w:r>
      <w:proofErr w:type="spellStart"/>
      <w:r w:rsidRPr="00FD0D60">
        <w:rPr>
          <w:rFonts w:ascii="Arial" w:hAnsi="Arial" w:cs="Arial"/>
          <w:sz w:val="21"/>
          <w:szCs w:val="21"/>
        </w:rPr>
        <w:t>Mänz</w:t>
      </w:r>
      <w:proofErr w:type="spellEnd"/>
      <w:r w:rsidRPr="00FD0D60">
        <w:rPr>
          <w:rFonts w:ascii="Arial" w:hAnsi="Arial" w:cs="Arial"/>
          <w:sz w:val="21"/>
          <w:szCs w:val="21"/>
        </w:rPr>
        <w:t xml:space="preserve"> nel VFX lo ha portato a ottenere quattro </w:t>
      </w:r>
      <w:proofErr w:type="gramStart"/>
      <w:r w:rsidRPr="00FD0D60">
        <w:rPr>
          <w:rFonts w:ascii="Arial" w:hAnsi="Arial" w:cs="Arial"/>
          <w:sz w:val="21"/>
          <w:szCs w:val="21"/>
        </w:rPr>
        <w:t>nomination</w:t>
      </w:r>
      <w:proofErr w:type="gramEnd"/>
      <w:r w:rsidRPr="00FD0D60">
        <w:rPr>
          <w:rFonts w:ascii="Arial" w:hAnsi="Arial" w:cs="Arial"/>
          <w:sz w:val="21"/>
          <w:szCs w:val="21"/>
        </w:rPr>
        <w:t xml:space="preserve"> ai BAFTA e una </w:t>
      </w:r>
      <w:r w:rsidR="001A009C" w:rsidRPr="00FD0D60">
        <w:rPr>
          <w:rFonts w:ascii="Arial" w:hAnsi="Arial" w:cs="Arial"/>
          <w:sz w:val="21"/>
          <w:szCs w:val="21"/>
        </w:rPr>
        <w:t>candidatura</w:t>
      </w:r>
      <w:r w:rsidRPr="00FD0D60">
        <w:rPr>
          <w:rFonts w:ascii="Arial" w:hAnsi="Arial" w:cs="Arial"/>
          <w:sz w:val="21"/>
          <w:szCs w:val="21"/>
        </w:rPr>
        <w:t xml:space="preserve"> all’Academy Award® per una varietà di progetti molto noti.</w:t>
      </w:r>
    </w:p>
    <w:p w14:paraId="746C344B"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Recentemente ha collaborato con il regista Dean </w:t>
      </w:r>
      <w:proofErr w:type="spellStart"/>
      <w:r w:rsidRPr="00FD0D60">
        <w:rPr>
          <w:rFonts w:ascii="Arial" w:hAnsi="Arial" w:cs="Arial"/>
          <w:sz w:val="21"/>
          <w:szCs w:val="21"/>
        </w:rPr>
        <w:t>DeBlois</w:t>
      </w:r>
      <w:proofErr w:type="spellEnd"/>
      <w:r w:rsidRPr="00FD0D60">
        <w:rPr>
          <w:rFonts w:ascii="Arial" w:hAnsi="Arial" w:cs="Arial"/>
          <w:sz w:val="21"/>
          <w:szCs w:val="21"/>
        </w:rPr>
        <w:t xml:space="preserve"> in “How to Train Your Dragon” di Universal Pictures e DreamWorks Animation. Questo complesso progetto, fortemente basato sull’animazione, ha tratto dall’ampia esperienza di Christian nel creare mondi immaginativi, sequenze d’azione mozzafiato e personaggi animati sfumati – qualcosa per cui è ben noto, avendo guidato i VFX di tutti e tre i film “Animali fantastici” di David Yates per la Warner Bros.</w:t>
      </w:r>
    </w:p>
    <w:p w14:paraId="761F1B3A" w14:textId="548C9C4B"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Christian ha iniziato la sua carriera in </w:t>
      </w:r>
      <w:proofErr w:type="spellStart"/>
      <w:r w:rsidRPr="00FD0D60">
        <w:rPr>
          <w:rFonts w:ascii="Arial" w:hAnsi="Arial" w:cs="Arial"/>
          <w:sz w:val="21"/>
          <w:szCs w:val="21"/>
        </w:rPr>
        <w:t>Framestore</w:t>
      </w:r>
      <w:proofErr w:type="spellEnd"/>
      <w:r w:rsidRPr="00FD0D60">
        <w:rPr>
          <w:rFonts w:ascii="Arial" w:hAnsi="Arial" w:cs="Arial"/>
          <w:sz w:val="21"/>
          <w:szCs w:val="21"/>
        </w:rPr>
        <w:t xml:space="preserve"> come fattorino nel 1997, dopo essersi formato come illustratore. Ha costruito la sua esperienza lavorando in pubblicità e televisione, vincendo due premi VES e ottenendo una </w:t>
      </w:r>
      <w:r w:rsidR="001A009C" w:rsidRPr="00FD0D60">
        <w:rPr>
          <w:rFonts w:ascii="Arial" w:hAnsi="Arial" w:cs="Arial"/>
          <w:sz w:val="21"/>
          <w:szCs w:val="21"/>
        </w:rPr>
        <w:t>candidatura</w:t>
      </w:r>
      <w:r w:rsidRPr="00FD0D60">
        <w:rPr>
          <w:rFonts w:ascii="Arial" w:hAnsi="Arial" w:cs="Arial"/>
          <w:sz w:val="21"/>
          <w:szCs w:val="21"/>
        </w:rPr>
        <w:t xml:space="preserve"> agli Emmy, prima di passare al cinema lavorando in progetti fondamentali che vanno dal vincitore dell’Oscar® “La bussola d’oro” a diversi capitoli di “Harry Potter.” È passato alla supervisione VFX di Produzione nel 2010 con “47 Ronin” seguito da “Dracula </w:t>
      </w:r>
      <w:proofErr w:type="spellStart"/>
      <w:r w:rsidRPr="00FD0D60">
        <w:rPr>
          <w:rFonts w:ascii="Arial" w:hAnsi="Arial" w:cs="Arial"/>
          <w:sz w:val="21"/>
          <w:szCs w:val="21"/>
        </w:rPr>
        <w:t>Untold</w:t>
      </w:r>
      <w:proofErr w:type="spellEnd"/>
      <w:r w:rsidRPr="00FD0D60">
        <w:rPr>
          <w:rFonts w:ascii="Arial" w:hAnsi="Arial" w:cs="Arial"/>
          <w:sz w:val="21"/>
          <w:szCs w:val="21"/>
        </w:rPr>
        <w:t>,” entrambi per Universal Pictures.</w:t>
      </w:r>
    </w:p>
    <w:p w14:paraId="2264752F" w14:textId="77777777"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t>Informazioni su Glen McIntosh</w:t>
      </w:r>
    </w:p>
    <w:p w14:paraId="02F06252" w14:textId="77777777" w:rsidR="00FD0D60" w:rsidRDefault="00FD0D60" w:rsidP="00FD0D60">
      <w:pPr>
        <w:pStyle w:val="NormaleWeb"/>
        <w:rPr>
          <w:rFonts w:ascii="Arial" w:hAnsi="Arial" w:cs="Arial"/>
          <w:sz w:val="21"/>
          <w:szCs w:val="21"/>
        </w:rPr>
      </w:pPr>
      <w:r w:rsidRPr="00FD0D60">
        <w:rPr>
          <w:rFonts w:ascii="Arial" w:hAnsi="Arial" w:cs="Arial"/>
          <w:sz w:val="21"/>
          <w:szCs w:val="21"/>
        </w:rPr>
        <w:t xml:space="preserve">Per oltre 30 anni, Glen McIntosh ha dato vita a creature fantastiche sia in 2D che in 3D come supervisore dell’animazione, animatore, storyboard </w:t>
      </w:r>
      <w:proofErr w:type="spellStart"/>
      <w:r w:rsidRPr="00FD0D60">
        <w:rPr>
          <w:rFonts w:ascii="Arial" w:hAnsi="Arial" w:cs="Arial"/>
          <w:sz w:val="21"/>
          <w:szCs w:val="21"/>
        </w:rPr>
        <w:t>artist</w:t>
      </w:r>
      <w:proofErr w:type="spellEnd"/>
      <w:r w:rsidRPr="00FD0D60">
        <w:rPr>
          <w:rFonts w:ascii="Arial" w:hAnsi="Arial" w:cs="Arial"/>
          <w:sz w:val="21"/>
          <w:szCs w:val="21"/>
        </w:rPr>
        <w:t xml:space="preserve"> e concept designer per numerosi film. Glen ha lavorato a film molto diversi tra loro, dai prequel di “Star Wars” a “Hulk,” “La guerra dei mondi,” “Transformers,” “Pacific </w:t>
      </w:r>
      <w:proofErr w:type="spellStart"/>
      <w:r w:rsidRPr="00FD0D60">
        <w:rPr>
          <w:rFonts w:ascii="Arial" w:hAnsi="Arial" w:cs="Arial"/>
          <w:sz w:val="21"/>
          <w:szCs w:val="21"/>
        </w:rPr>
        <w:t>Rim</w:t>
      </w:r>
      <w:proofErr w:type="spellEnd"/>
      <w:r w:rsidRPr="00FD0D60">
        <w:rPr>
          <w:rFonts w:ascii="Arial" w:hAnsi="Arial" w:cs="Arial"/>
          <w:sz w:val="21"/>
          <w:szCs w:val="21"/>
        </w:rPr>
        <w:t xml:space="preserve">,” “Avatar: La via dell’acqua” e numerosi film di Jurassic tra cui “Jurassic Park III” come lead animator dei rapaci e sia “Jurassic World” che “Jurassic World: Il regno distrutto” come supervisore dell’animazione e uno degli storyboard e concept design </w:t>
      </w:r>
      <w:proofErr w:type="spellStart"/>
      <w:r w:rsidRPr="00FD0D60">
        <w:rPr>
          <w:rFonts w:ascii="Arial" w:hAnsi="Arial" w:cs="Arial"/>
          <w:sz w:val="21"/>
          <w:szCs w:val="21"/>
        </w:rPr>
        <w:t>artist</w:t>
      </w:r>
      <w:proofErr w:type="spellEnd"/>
      <w:r w:rsidRPr="00FD0D60">
        <w:rPr>
          <w:rFonts w:ascii="Arial" w:hAnsi="Arial" w:cs="Arial"/>
          <w:sz w:val="21"/>
          <w:szCs w:val="21"/>
        </w:rPr>
        <w:t xml:space="preserve">. Glen ha tenuto conferenze su design delle creature e locomozione animale in tutto il mondo in luoghi come il Royal </w:t>
      </w:r>
      <w:proofErr w:type="spellStart"/>
      <w:r w:rsidRPr="00FD0D60">
        <w:rPr>
          <w:rFonts w:ascii="Arial" w:hAnsi="Arial" w:cs="Arial"/>
          <w:sz w:val="21"/>
          <w:szCs w:val="21"/>
        </w:rPr>
        <w:t>Tyrrell</w:t>
      </w:r>
      <w:proofErr w:type="spellEnd"/>
      <w:r w:rsidRPr="00FD0D60">
        <w:rPr>
          <w:rFonts w:ascii="Arial" w:hAnsi="Arial" w:cs="Arial"/>
          <w:sz w:val="21"/>
          <w:szCs w:val="21"/>
        </w:rPr>
        <w:t xml:space="preserve"> Museum, l’Università della California Berkeley e la Society of Integrative and Comparative </w:t>
      </w:r>
      <w:proofErr w:type="spellStart"/>
      <w:r w:rsidRPr="00FD0D60">
        <w:rPr>
          <w:rFonts w:ascii="Arial" w:hAnsi="Arial" w:cs="Arial"/>
          <w:sz w:val="21"/>
          <w:szCs w:val="21"/>
        </w:rPr>
        <w:t>Biology</w:t>
      </w:r>
      <w:proofErr w:type="spellEnd"/>
      <w:r w:rsidRPr="00FD0D60">
        <w:rPr>
          <w:rFonts w:ascii="Arial" w:hAnsi="Arial" w:cs="Arial"/>
          <w:sz w:val="21"/>
          <w:szCs w:val="21"/>
        </w:rPr>
        <w:t xml:space="preserve"> di San Francisco. Per il recente film live-action “How to Train Your Dragon,” Glen ha lavorato come supervisore generale dell’animazione.</w:t>
      </w:r>
    </w:p>
    <w:p w14:paraId="52562B9B" w14:textId="4ED3CDE5" w:rsidR="00FD0D60" w:rsidRPr="00FD0D60" w:rsidRDefault="00FD0D60" w:rsidP="00FD0D60">
      <w:pPr>
        <w:pStyle w:val="NormaleWeb"/>
        <w:rPr>
          <w:rFonts w:ascii="Arial" w:hAnsi="Arial" w:cs="Arial"/>
          <w:sz w:val="21"/>
          <w:szCs w:val="21"/>
        </w:rPr>
      </w:pPr>
      <w:r>
        <w:rPr>
          <w:rFonts w:ascii="Arial" w:hAnsi="Arial" w:cs="Arial"/>
          <w:noProof/>
          <w:color w:val="222222"/>
          <w:sz w:val="21"/>
          <w:szCs w:val="21"/>
        </w:rPr>
        <mc:AlternateContent>
          <mc:Choice Requires="wps">
            <w:drawing>
              <wp:anchor distT="3810" distB="3810" distL="0" distR="0" simplePos="0" relativeHeight="251661312" behindDoc="0" locked="0" layoutInCell="1" allowOverlap="1" wp14:anchorId="2E8EBC4F" wp14:editId="34DAEEAD">
                <wp:simplePos x="0" y="0"/>
                <wp:positionH relativeFrom="column">
                  <wp:posOffset>0</wp:posOffset>
                </wp:positionH>
                <wp:positionV relativeFrom="paragraph">
                  <wp:posOffset>7620</wp:posOffset>
                </wp:positionV>
                <wp:extent cx="5914390" cy="635"/>
                <wp:effectExtent l="0" t="3810" r="0" b="3810"/>
                <wp:wrapNone/>
                <wp:docPr id="2" name="Horizontal line 2"/>
                <wp:cNvGraphicFramePr/>
                <a:graphic xmlns:a="http://schemas.openxmlformats.org/drawingml/2006/main">
                  <a:graphicData uri="http://schemas.microsoft.com/office/word/2010/wordprocessingShape">
                    <wps:wsp>
                      <wps:cNvCnPr/>
                      <wps:spPr>
                        <a:xfrm>
                          <a:off x="0" y="0"/>
                          <a:ext cx="5914440" cy="720"/>
                        </a:xfrm>
                        <a:prstGeom prst="line">
                          <a:avLst/>
                        </a:prstGeom>
                        <a:ln w="68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189E342" id="Horizontal line 2" o:spid="_x0000_s1026" style="position:absolute;z-index:251661312;visibility:visible;mso-wrap-style:square;mso-wrap-distance-left:0;mso-wrap-distance-top:.3pt;mso-wrap-distance-right:0;mso-wrap-distance-bottom:.3pt;mso-position-horizontal:absolute;mso-position-horizontal-relative:text;mso-position-vertical:absolute;mso-position-vertical-relative:text" from="0,.6pt" to="465.7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" strokeweight=".19mm">
                <v:stroke joinstyle="miter"/>
              </v:line>
            </w:pict>
          </mc:Fallback>
        </mc:AlternateContent>
      </w:r>
    </w:p>
    <w:p w14:paraId="5AF899E3" w14:textId="77777777"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t>Informazioni su VIEW Conference</w:t>
      </w:r>
    </w:p>
    <w:p w14:paraId="0E3478DB"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t xml:space="preserve">Evento in lingua inglese, VIEW Conference 2025 si svolge dal 12 al 17 ottobre 2025, nella bellissima città barocca di Torino, Italia. Goditi questa impareggiabile opportunità di fare networking con registi, animatori, artisti e game designer pluripremiati mentre presentano un incredibile programma di </w:t>
      </w:r>
      <w:proofErr w:type="spellStart"/>
      <w:r w:rsidRPr="00FD0D60">
        <w:rPr>
          <w:rFonts w:ascii="Arial" w:hAnsi="Arial" w:cs="Arial"/>
          <w:sz w:val="21"/>
          <w:szCs w:val="21"/>
        </w:rPr>
        <w:t>keynote</w:t>
      </w:r>
      <w:proofErr w:type="spellEnd"/>
      <w:r w:rsidRPr="00FD0D60">
        <w:rPr>
          <w:rFonts w:ascii="Arial" w:hAnsi="Arial" w:cs="Arial"/>
          <w:sz w:val="21"/>
          <w:szCs w:val="21"/>
        </w:rPr>
        <w:t>, panel, conferenze, workshop e masterclass. Esplora il pensiero più avanzato in un’ampia gamma di campi creativi e tecnologici grazie a un cast stellare di ospiti da Hollywood e Silicon Valley. Celebra i più recenti successi in Animazione, VFX e Videogiochi e condividi visioni indimenticabili del futuro.</w:t>
      </w:r>
    </w:p>
    <w:p w14:paraId="0E0D1672" w14:textId="77777777" w:rsidR="00FD0D60" w:rsidRPr="00FD0D60" w:rsidRDefault="00FD0D60" w:rsidP="00FD0D60">
      <w:pPr>
        <w:pStyle w:val="NormaleWeb"/>
        <w:rPr>
          <w:rFonts w:ascii="Arial" w:hAnsi="Arial" w:cs="Arial"/>
          <w:sz w:val="21"/>
          <w:szCs w:val="21"/>
        </w:rPr>
      </w:pPr>
      <w:r w:rsidRPr="00FD0D60">
        <w:rPr>
          <w:rFonts w:ascii="Arial" w:hAnsi="Arial" w:cs="Arial"/>
          <w:sz w:val="21"/>
          <w:szCs w:val="21"/>
        </w:rPr>
        <w:lastRenderedPageBreak/>
        <w:t>L’atmosfera vibrante e inclusiva della conferenza è pensata per illuminare e ispirare, con un ampio programma dal vivo di conferenze, presentazioni, workshop e masterclass che abbraccia il pensiero più avanzato su temi diversi come Storytelling, Virtual Production, Computer Graphics, Media Interattivi &amp; Immersivi, VR/AR/Realtà Mista e Metaverso, Intelligenza Artificiale, Rendering in tempo reale e molto, molto altro.</w:t>
      </w:r>
    </w:p>
    <w:p w14:paraId="26024F13" w14:textId="77777777" w:rsidR="00FD0D60" w:rsidRDefault="00FD0D60" w:rsidP="00FD0D60">
      <w:pPr>
        <w:pStyle w:val="NormaleWeb"/>
        <w:rPr>
          <w:rFonts w:ascii="Arial" w:hAnsi="Arial" w:cs="Arial"/>
          <w:sz w:val="21"/>
          <w:szCs w:val="21"/>
        </w:rPr>
      </w:pPr>
      <w:r w:rsidRPr="00FD0D60">
        <w:rPr>
          <w:rFonts w:ascii="Arial" w:hAnsi="Arial" w:cs="Arial"/>
          <w:sz w:val="21"/>
          <w:szCs w:val="21"/>
        </w:rPr>
        <w:t>Ti invitiamo a considerare una donazione di qualsiasi importo tu possa permetterti per contribuire a mantenere VIEW Conference forte. Nessuna cifra è troppo piccola per fare la differenza. Grazie per il tuo supporto. Puoi donare durante la registrazione a questo evento, o visitando il sito web di VIEW Conference.</w:t>
      </w:r>
    </w:p>
    <w:p w14:paraId="3DAEC6C3" w14:textId="750BF776" w:rsidR="00FD0D60" w:rsidRDefault="00FD0D60" w:rsidP="00FD0D60">
      <w:pPr>
        <w:pStyle w:val="NormaleWeb"/>
        <w:rPr>
          <w:rFonts w:ascii="Arial" w:hAnsi="Arial" w:cs="Arial"/>
          <w:sz w:val="21"/>
          <w:szCs w:val="21"/>
        </w:rPr>
      </w:pPr>
      <w:r>
        <w:rPr>
          <w:rFonts w:ascii="Arial" w:hAnsi="Arial" w:cs="Arial"/>
          <w:noProof/>
          <w:color w:val="222222"/>
          <w:sz w:val="21"/>
          <w:szCs w:val="21"/>
        </w:rPr>
        <mc:AlternateContent>
          <mc:Choice Requires="wps">
            <w:drawing>
              <wp:anchor distT="3810" distB="3810" distL="0" distR="0" simplePos="0" relativeHeight="251663360" behindDoc="0" locked="0" layoutInCell="1" allowOverlap="1" wp14:anchorId="672154CA" wp14:editId="04BEAB05">
                <wp:simplePos x="0" y="0"/>
                <wp:positionH relativeFrom="column">
                  <wp:posOffset>0</wp:posOffset>
                </wp:positionH>
                <wp:positionV relativeFrom="paragraph">
                  <wp:posOffset>7620</wp:posOffset>
                </wp:positionV>
                <wp:extent cx="5914390" cy="635"/>
                <wp:effectExtent l="0" t="3810" r="0" b="3810"/>
                <wp:wrapNone/>
                <wp:docPr id="1457239599" name="Horizontal line 2"/>
                <wp:cNvGraphicFramePr/>
                <a:graphic xmlns:a="http://schemas.openxmlformats.org/drawingml/2006/main">
                  <a:graphicData uri="http://schemas.microsoft.com/office/word/2010/wordprocessingShape">
                    <wps:wsp>
                      <wps:cNvCnPr/>
                      <wps:spPr>
                        <a:xfrm>
                          <a:off x="0" y="0"/>
                          <a:ext cx="5914440" cy="720"/>
                        </a:xfrm>
                        <a:prstGeom prst="line">
                          <a:avLst/>
                        </a:prstGeom>
                        <a:ln w="68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E9E0270" id="Horizontal line 2" o:spid="_x0000_s1026" style="position:absolute;z-index:251663360;visibility:visible;mso-wrap-style:square;mso-wrap-distance-left:0;mso-wrap-distance-top:.3pt;mso-wrap-distance-right:0;mso-wrap-distance-bottom:.3pt;mso-position-horizontal:absolute;mso-position-horizontal-relative:text;mso-position-vertical:absolute;mso-position-vertical-relative:text" from="0,.6pt" to="465.7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" strokeweight=".19mm">
                <v:stroke joinstyle="miter"/>
              </v:line>
            </w:pict>
          </mc:Fallback>
        </mc:AlternateContent>
      </w:r>
    </w:p>
    <w:p w14:paraId="7B12978F" w14:textId="21DAE164" w:rsidR="00FD0D60" w:rsidRPr="00FD0D60" w:rsidRDefault="00FD0D60" w:rsidP="00FD0D60">
      <w:pPr>
        <w:pStyle w:val="NormaleWeb"/>
        <w:rPr>
          <w:rFonts w:ascii="Arial" w:hAnsi="Arial" w:cs="Arial"/>
          <w:sz w:val="21"/>
          <w:szCs w:val="21"/>
        </w:rPr>
      </w:pPr>
      <w:r w:rsidRPr="00FD0D60">
        <w:rPr>
          <w:rStyle w:val="Enfasigrassetto"/>
          <w:rFonts w:ascii="Arial" w:eastAsiaTheme="majorEastAsia" w:hAnsi="Arial" w:cs="Arial"/>
          <w:sz w:val="21"/>
          <w:szCs w:val="21"/>
        </w:rPr>
        <w:t>Per maggiori informazioni:</w:t>
      </w:r>
      <w:r w:rsidRPr="00FD0D60">
        <w:rPr>
          <w:rFonts w:ascii="Arial" w:hAnsi="Arial" w:cs="Arial"/>
          <w:sz w:val="21"/>
          <w:szCs w:val="21"/>
        </w:rPr>
        <w:br/>
      </w:r>
      <w:hyperlink r:id="rId8" w:tgtFrame="_new" w:history="1">
        <w:r w:rsidRPr="00FD0D60">
          <w:rPr>
            <w:rStyle w:val="Collegamentoipertestuale"/>
            <w:rFonts w:ascii="Arial" w:eastAsiaTheme="majorEastAsia" w:hAnsi="Arial" w:cs="Arial"/>
            <w:sz w:val="21"/>
            <w:szCs w:val="21"/>
          </w:rPr>
          <w:t>https://www.viewconference.it</w:t>
        </w:r>
      </w:hyperlink>
      <w:r w:rsidRPr="00FD0D60">
        <w:rPr>
          <w:rFonts w:ascii="Arial" w:hAnsi="Arial" w:cs="Arial"/>
          <w:sz w:val="21"/>
          <w:szCs w:val="21"/>
        </w:rPr>
        <w:br/>
        <w:t xml:space="preserve">Facebook: </w:t>
      </w:r>
      <w:hyperlink r:id="rId9" w:tgtFrame="_new" w:history="1">
        <w:r w:rsidRPr="00FD0D60">
          <w:rPr>
            <w:rStyle w:val="Collegamentoipertestuale"/>
            <w:rFonts w:ascii="Arial" w:eastAsiaTheme="majorEastAsia" w:hAnsi="Arial" w:cs="Arial"/>
            <w:sz w:val="21"/>
            <w:szCs w:val="21"/>
          </w:rPr>
          <w:t>https://facebook.com/viewconference</w:t>
        </w:r>
      </w:hyperlink>
      <w:r w:rsidRPr="00FD0D60">
        <w:rPr>
          <w:rFonts w:ascii="Arial" w:hAnsi="Arial" w:cs="Arial"/>
          <w:sz w:val="21"/>
          <w:szCs w:val="21"/>
        </w:rPr>
        <w:br/>
        <w:t xml:space="preserve">YouTube: </w:t>
      </w:r>
      <w:hyperlink r:id="rId10" w:tgtFrame="_new" w:history="1">
        <w:r w:rsidRPr="00FD0D60">
          <w:rPr>
            <w:rStyle w:val="Collegamentoipertestuale"/>
            <w:rFonts w:ascii="Arial" w:eastAsiaTheme="majorEastAsia" w:hAnsi="Arial" w:cs="Arial"/>
            <w:sz w:val="21"/>
            <w:szCs w:val="21"/>
          </w:rPr>
          <w:t>https://youtube.com/c/viewconference</w:t>
        </w:r>
      </w:hyperlink>
      <w:r w:rsidRPr="00FD0D60">
        <w:rPr>
          <w:rFonts w:ascii="Arial" w:hAnsi="Arial" w:cs="Arial"/>
          <w:sz w:val="21"/>
          <w:szCs w:val="21"/>
        </w:rPr>
        <w:br/>
        <w:t>X: @viewconference</w:t>
      </w:r>
      <w:r w:rsidRPr="00FD0D60">
        <w:rPr>
          <w:rFonts w:ascii="Arial" w:hAnsi="Arial" w:cs="Arial"/>
          <w:sz w:val="21"/>
          <w:szCs w:val="21"/>
        </w:rPr>
        <w:br/>
        <w:t xml:space="preserve">Instagram: </w:t>
      </w:r>
      <w:proofErr w:type="spellStart"/>
      <w:r w:rsidRPr="00FD0D60">
        <w:rPr>
          <w:rFonts w:ascii="Arial" w:hAnsi="Arial" w:cs="Arial"/>
          <w:sz w:val="21"/>
          <w:szCs w:val="21"/>
        </w:rPr>
        <w:t>view_conference</w:t>
      </w:r>
      <w:proofErr w:type="spellEnd"/>
      <w:r w:rsidRPr="00FD0D60">
        <w:rPr>
          <w:rFonts w:ascii="Arial" w:hAnsi="Arial" w:cs="Arial"/>
          <w:sz w:val="21"/>
          <w:szCs w:val="21"/>
        </w:rPr>
        <w:br/>
      </w:r>
      <w:proofErr w:type="spellStart"/>
      <w:r w:rsidRPr="00FD0D60">
        <w:rPr>
          <w:rFonts w:ascii="Arial" w:hAnsi="Arial" w:cs="Arial"/>
          <w:sz w:val="21"/>
          <w:szCs w:val="21"/>
        </w:rPr>
        <w:t>Bluesky</w:t>
      </w:r>
      <w:proofErr w:type="spellEnd"/>
      <w:r w:rsidRPr="00FD0D60">
        <w:rPr>
          <w:rFonts w:ascii="Arial" w:hAnsi="Arial" w:cs="Arial"/>
          <w:sz w:val="21"/>
          <w:szCs w:val="21"/>
        </w:rPr>
        <w:t xml:space="preserve">: </w:t>
      </w:r>
      <w:proofErr w:type="spellStart"/>
      <w:r w:rsidRPr="00FD0D60">
        <w:rPr>
          <w:rFonts w:ascii="Arial" w:hAnsi="Arial" w:cs="Arial"/>
          <w:sz w:val="21"/>
          <w:szCs w:val="21"/>
        </w:rPr>
        <w:t>viewconference.bsky.social</w:t>
      </w:r>
      <w:proofErr w:type="spellEnd"/>
      <w:r w:rsidRPr="00FD0D60">
        <w:rPr>
          <w:rFonts w:ascii="Arial" w:hAnsi="Arial" w:cs="Arial"/>
          <w:sz w:val="21"/>
          <w:szCs w:val="21"/>
        </w:rPr>
        <w:br/>
        <w:t xml:space="preserve">TikTok: </w:t>
      </w:r>
      <w:proofErr w:type="spellStart"/>
      <w:r w:rsidRPr="00FD0D60">
        <w:rPr>
          <w:rFonts w:ascii="Arial" w:hAnsi="Arial" w:cs="Arial"/>
          <w:sz w:val="21"/>
          <w:szCs w:val="21"/>
        </w:rPr>
        <w:t>VIEWConference</w:t>
      </w:r>
      <w:proofErr w:type="spellEnd"/>
      <w:r w:rsidRPr="00FD0D60">
        <w:rPr>
          <w:rFonts w:ascii="Arial" w:hAnsi="Arial" w:cs="Arial"/>
          <w:sz w:val="21"/>
          <w:szCs w:val="21"/>
        </w:rPr>
        <w:br/>
        <w:t xml:space="preserve">Newsletter di VIEW Conference: </w:t>
      </w:r>
      <w:hyperlink r:id="rId11">
        <w:proofErr w:type="spellStart"/>
        <w:r>
          <w:rPr>
            <w:rStyle w:val="Collegamentoipertestuale"/>
            <w:rFonts w:ascii="Arial" w:hAnsi="Arial" w:cs="Arial"/>
            <w:sz w:val="21"/>
            <w:szCs w:val="21"/>
          </w:rPr>
          <w:t>Sign</w:t>
        </w:r>
        <w:proofErr w:type="spellEnd"/>
        <w:r>
          <w:rPr>
            <w:rStyle w:val="Collegamentoipertestuale"/>
            <w:rFonts w:ascii="Arial" w:hAnsi="Arial" w:cs="Arial"/>
            <w:sz w:val="21"/>
            <w:szCs w:val="21"/>
          </w:rPr>
          <w:t xml:space="preserve"> up </w:t>
        </w:r>
        <w:proofErr w:type="spellStart"/>
        <w:r>
          <w:rPr>
            <w:rStyle w:val="Collegamentoipertestuale"/>
            <w:rFonts w:ascii="Arial" w:hAnsi="Arial" w:cs="Arial"/>
            <w:sz w:val="21"/>
            <w:szCs w:val="21"/>
          </w:rPr>
          <w:t>here</w:t>
        </w:r>
        <w:proofErr w:type="spellEnd"/>
      </w:hyperlink>
      <w:r w:rsidRPr="00FD0D60">
        <w:rPr>
          <w:rFonts w:ascii="Arial" w:hAnsi="Arial" w:cs="Arial"/>
          <w:sz w:val="21"/>
          <w:szCs w:val="21"/>
        </w:rPr>
        <w:br/>
        <w:t>#viewconference2025</w:t>
      </w:r>
    </w:p>
    <w:p w14:paraId="493B77CA" w14:textId="77777777" w:rsidR="00F57012" w:rsidRDefault="00F57012"/>
    <w:sectPr w:rsidR="00F570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60"/>
    <w:rsid w:val="0001524C"/>
    <w:rsid w:val="00072052"/>
    <w:rsid w:val="000C35F9"/>
    <w:rsid w:val="00190D0C"/>
    <w:rsid w:val="001A009C"/>
    <w:rsid w:val="002246C8"/>
    <w:rsid w:val="006C179F"/>
    <w:rsid w:val="008E3922"/>
    <w:rsid w:val="00B96698"/>
    <w:rsid w:val="00C8033C"/>
    <w:rsid w:val="00DB308D"/>
    <w:rsid w:val="00F57012"/>
    <w:rsid w:val="00FD0D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8CF6245"/>
  <w15:chartTrackingRefBased/>
  <w15:docId w15:val="{640B5CE1-D8E0-E145-8DF2-3567B00F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0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0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0D6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0D6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0D6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0D6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0D6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0D6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0D6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0D6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0D6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0D6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0D6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0D6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0D6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0D6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0D6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0D60"/>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0D6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0D6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0D6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0D6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0D6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0D60"/>
    <w:rPr>
      <w:i/>
      <w:iCs/>
      <w:color w:val="404040" w:themeColor="text1" w:themeTint="BF"/>
    </w:rPr>
  </w:style>
  <w:style w:type="paragraph" w:styleId="Paragrafoelenco">
    <w:name w:val="List Paragraph"/>
    <w:basedOn w:val="Normale"/>
    <w:uiPriority w:val="34"/>
    <w:qFormat/>
    <w:rsid w:val="00FD0D60"/>
    <w:pPr>
      <w:ind w:left="720"/>
      <w:contextualSpacing/>
    </w:pPr>
  </w:style>
  <w:style w:type="character" w:styleId="Enfasiintensa">
    <w:name w:val="Intense Emphasis"/>
    <w:basedOn w:val="Carpredefinitoparagrafo"/>
    <w:uiPriority w:val="21"/>
    <w:qFormat/>
    <w:rsid w:val="00FD0D60"/>
    <w:rPr>
      <w:i/>
      <w:iCs/>
      <w:color w:val="0F4761" w:themeColor="accent1" w:themeShade="BF"/>
    </w:rPr>
  </w:style>
  <w:style w:type="paragraph" w:styleId="Citazioneintensa">
    <w:name w:val="Intense Quote"/>
    <w:basedOn w:val="Normale"/>
    <w:next w:val="Normale"/>
    <w:link w:val="CitazioneintensaCarattere"/>
    <w:uiPriority w:val="30"/>
    <w:qFormat/>
    <w:rsid w:val="00FD0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0D60"/>
    <w:rPr>
      <w:i/>
      <w:iCs/>
      <w:color w:val="0F4761" w:themeColor="accent1" w:themeShade="BF"/>
    </w:rPr>
  </w:style>
  <w:style w:type="character" w:styleId="Riferimentointenso">
    <w:name w:val="Intense Reference"/>
    <w:basedOn w:val="Carpredefinitoparagrafo"/>
    <w:uiPriority w:val="32"/>
    <w:qFormat/>
    <w:rsid w:val="00FD0D60"/>
    <w:rPr>
      <w:b/>
      <w:bCs/>
      <w:smallCaps/>
      <w:color w:val="0F4761" w:themeColor="accent1" w:themeShade="BF"/>
      <w:spacing w:val="5"/>
    </w:rPr>
  </w:style>
  <w:style w:type="paragraph" w:styleId="NormaleWeb">
    <w:name w:val="Normal (Web)"/>
    <w:basedOn w:val="Normale"/>
    <w:uiPriority w:val="99"/>
    <w:semiHidden/>
    <w:unhideWhenUsed/>
    <w:rsid w:val="00FD0D6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FD0D60"/>
    <w:rPr>
      <w:b/>
      <w:bCs/>
    </w:rPr>
  </w:style>
  <w:style w:type="character" w:styleId="Collegamentoipertestuale">
    <w:name w:val="Hyperlink"/>
    <w:basedOn w:val="Carpredefinitoparagrafo"/>
    <w:uiPriority w:val="99"/>
    <w:semiHidden/>
    <w:unhideWhenUsed/>
    <w:rsid w:val="00FD0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wconference.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iewconference.it/pages/registr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ewconference.it/pages/program" TargetMode="External"/><Relationship Id="rId11" Type="http://schemas.openxmlformats.org/officeDocument/2006/relationships/hyperlink" Target="https://mailchi.mp/66092d76e49f/viewconference" TargetMode="External"/><Relationship Id="rId5" Type="http://schemas.openxmlformats.org/officeDocument/2006/relationships/hyperlink" Target="https://www.viewconference.it/pages/registration" TargetMode="External"/><Relationship Id="rId10" Type="http://schemas.openxmlformats.org/officeDocument/2006/relationships/hyperlink" Target="https://youtube.com/c/viewconference" TargetMode="External"/><Relationship Id="rId4" Type="http://schemas.openxmlformats.org/officeDocument/2006/relationships/image" Target="media/image1.jpeg"/><Relationship Id="rId9" Type="http://schemas.openxmlformats.org/officeDocument/2006/relationships/hyperlink" Target="https://facebook.com/viewconferen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1656</Words>
  <Characters>9440</Characters>
  <Application>Microsoft Office Word</Application>
  <DocSecurity>0</DocSecurity>
  <Lines>78</Lines>
  <Paragraphs>22</Paragraphs>
  <ScaleCrop>false</ScaleCrop>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Agù - martina.agu@studio.unibo.it</dc:creator>
  <cp:keywords/>
  <dc:description/>
  <cp:lastModifiedBy>Martina Agù - martina.agu@studio.unibo.it</cp:lastModifiedBy>
  <cp:revision>2</cp:revision>
  <dcterms:created xsi:type="dcterms:W3CDTF">2025-09-16T12:35:00Z</dcterms:created>
  <dcterms:modified xsi:type="dcterms:W3CDTF">2025-09-16T12:35:00Z</dcterms:modified>
</cp:coreProperties>
</file>